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D7480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中标附件1：</w:t>
      </w:r>
    </w:p>
    <w:p w14:paraId="281E0C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340" w:lineRule="exact"/>
        <w:jc w:val="center"/>
        <w:textAlignment w:val="auto"/>
        <w:rPr>
          <w:rStyle w:val="6"/>
          <w:rFonts w:hint="default" w:ascii="方正小标宋简体" w:hAnsi="微软雅黑" w:eastAsia="方正小标宋简体"/>
          <w:b w:val="0"/>
          <w:sz w:val="28"/>
          <w:szCs w:val="28"/>
          <w:shd w:val="clear" w:color="auto" w:fill="FFFFFF"/>
        </w:rPr>
      </w:pPr>
      <w:r>
        <w:rPr>
          <w:rStyle w:val="6"/>
          <w:rFonts w:hint="eastAsia" w:ascii="方正小标宋简体" w:hAnsi="微软雅黑" w:eastAsia="方正小标宋简体"/>
          <w:b w:val="0"/>
          <w:sz w:val="28"/>
          <w:szCs w:val="28"/>
          <w:shd w:val="clear" w:color="auto" w:fill="FFFFFF"/>
        </w:rPr>
        <w:t>山东省政府采购评审劳务报酬支付表</w:t>
      </w:r>
    </w:p>
    <w:tbl>
      <w:tblPr>
        <w:tblStyle w:val="4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1"/>
        <w:gridCol w:w="226"/>
        <w:gridCol w:w="369"/>
        <w:gridCol w:w="1105"/>
        <w:gridCol w:w="205"/>
        <w:gridCol w:w="773"/>
        <w:gridCol w:w="847"/>
        <w:gridCol w:w="65"/>
        <w:gridCol w:w="936"/>
        <w:gridCol w:w="234"/>
        <w:gridCol w:w="664"/>
        <w:gridCol w:w="248"/>
        <w:gridCol w:w="456"/>
        <w:gridCol w:w="584"/>
        <w:gridCol w:w="289"/>
        <w:gridCol w:w="370"/>
        <w:gridCol w:w="311"/>
        <w:gridCol w:w="854"/>
      </w:tblGrid>
      <w:tr w14:paraId="4972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1" w:hRule="atLeast"/>
          <w:jc w:val="center"/>
        </w:trPr>
        <w:tc>
          <w:tcPr>
            <w:tcW w:w="1147" w:type="dxa"/>
            <w:gridSpan w:val="2"/>
            <w:shd w:val="clear" w:color="auto" w:fill="DBE5F1"/>
            <w:vAlign w:val="center"/>
          </w:tcPr>
          <w:p w14:paraId="1C4CD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项目编号</w:t>
            </w:r>
          </w:p>
        </w:tc>
        <w:tc>
          <w:tcPr>
            <w:tcW w:w="3299" w:type="dxa"/>
            <w:gridSpan w:val="5"/>
            <w:shd w:val="clear" w:color="auto" w:fill="auto"/>
            <w:vAlign w:val="center"/>
          </w:tcPr>
          <w:p w14:paraId="5E92D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default" w:ascii="黑体" w:hAnsi="黑体" w:eastAsia="黑体"/>
                <w:sz w:val="16"/>
                <w:szCs w:val="16"/>
              </w:rPr>
              <w:t>SDGP371000000202602000313</w:t>
            </w:r>
          </w:p>
        </w:tc>
        <w:tc>
          <w:tcPr>
            <w:tcW w:w="1001" w:type="dxa"/>
            <w:gridSpan w:val="2"/>
            <w:shd w:val="clear" w:color="auto" w:fill="DBE5F1"/>
            <w:vAlign w:val="center"/>
          </w:tcPr>
          <w:p w14:paraId="27CDC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项目名称</w:t>
            </w:r>
          </w:p>
        </w:tc>
        <w:tc>
          <w:tcPr>
            <w:tcW w:w="2475" w:type="dxa"/>
            <w:gridSpan w:val="6"/>
            <w:shd w:val="clear" w:color="auto" w:fill="auto"/>
            <w:vAlign w:val="center"/>
          </w:tcPr>
          <w:p w14:paraId="2A434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default" w:ascii="黑体" w:hAnsi="黑体" w:eastAsia="黑体"/>
                <w:sz w:val="16"/>
                <w:szCs w:val="16"/>
              </w:rPr>
              <w:t>威海市中心医院胆道子镜直视系统采购项目</w:t>
            </w:r>
          </w:p>
        </w:tc>
        <w:tc>
          <w:tcPr>
            <w:tcW w:w="681" w:type="dxa"/>
            <w:gridSpan w:val="2"/>
            <w:shd w:val="clear" w:color="auto" w:fill="DBE5F1"/>
            <w:vAlign w:val="center"/>
          </w:tcPr>
          <w:p w14:paraId="38112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分包数量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326E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1</w:t>
            </w:r>
            <w:r>
              <w:rPr>
                <w:rFonts w:hint="eastAsia" w:ascii="黑体" w:hAnsi="黑体" w:eastAsia="黑体"/>
                <w:sz w:val="16"/>
                <w:szCs w:val="16"/>
              </w:rPr>
              <w:t>个</w:t>
            </w:r>
          </w:p>
        </w:tc>
      </w:tr>
      <w:tr w14:paraId="7023E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" w:hRule="atLeast"/>
          <w:jc w:val="center"/>
        </w:trPr>
        <w:tc>
          <w:tcPr>
            <w:tcW w:w="1147" w:type="dxa"/>
            <w:gridSpan w:val="2"/>
            <w:tcBorders>
              <w:bottom w:val="single" w:color="auto" w:sz="4" w:space="0"/>
            </w:tcBorders>
            <w:shd w:val="clear" w:color="auto" w:fill="DBE5F1"/>
            <w:vAlign w:val="center"/>
          </w:tcPr>
          <w:p w14:paraId="08437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采购人</w:t>
            </w:r>
          </w:p>
        </w:tc>
        <w:tc>
          <w:tcPr>
            <w:tcW w:w="3299" w:type="dxa"/>
            <w:gridSpan w:val="5"/>
            <w:shd w:val="clear" w:color="auto" w:fill="auto"/>
            <w:vAlign w:val="center"/>
          </w:tcPr>
          <w:p w14:paraId="2BD09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威海市中心医院</w:t>
            </w:r>
          </w:p>
        </w:tc>
        <w:tc>
          <w:tcPr>
            <w:tcW w:w="1001" w:type="dxa"/>
            <w:gridSpan w:val="2"/>
            <w:shd w:val="clear" w:color="auto" w:fill="DBE5F1"/>
            <w:vAlign w:val="center"/>
          </w:tcPr>
          <w:p w14:paraId="60600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 w:cs="宋体"/>
                <w:sz w:val="16"/>
                <w:szCs w:val="16"/>
              </w:rPr>
              <w:t>釆</w:t>
            </w:r>
            <w:r>
              <w:rPr>
                <w:rFonts w:hint="eastAsia" w:ascii="黑体" w:hAnsi="黑体" w:eastAsia="黑体" w:cs="仿宋_GB2312"/>
                <w:sz w:val="16"/>
                <w:szCs w:val="16"/>
              </w:rPr>
              <w:t>购代理机构</w:t>
            </w:r>
          </w:p>
        </w:tc>
        <w:tc>
          <w:tcPr>
            <w:tcW w:w="4010" w:type="dxa"/>
            <w:gridSpan w:val="9"/>
            <w:shd w:val="clear" w:color="auto" w:fill="auto"/>
            <w:vAlign w:val="center"/>
          </w:tcPr>
          <w:p w14:paraId="13267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威海晟源工程管理咨询有限公司</w:t>
            </w:r>
          </w:p>
        </w:tc>
      </w:tr>
      <w:tr w14:paraId="4D4E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147" w:type="dxa"/>
            <w:gridSpan w:val="2"/>
            <w:tcBorders>
              <w:bottom w:val="single" w:color="auto" w:sz="4" w:space="0"/>
            </w:tcBorders>
            <w:shd w:val="clear" w:color="auto" w:fill="DBE5F1"/>
            <w:vAlign w:val="center"/>
          </w:tcPr>
          <w:p w14:paraId="37903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预算金额（元）</w:t>
            </w:r>
          </w:p>
        </w:tc>
        <w:tc>
          <w:tcPr>
            <w:tcW w:w="1679" w:type="dxa"/>
            <w:gridSpan w:val="3"/>
            <w:shd w:val="clear" w:color="auto" w:fill="auto"/>
            <w:vAlign w:val="center"/>
          </w:tcPr>
          <w:p w14:paraId="33BFB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20万元</w:t>
            </w:r>
          </w:p>
        </w:tc>
        <w:tc>
          <w:tcPr>
            <w:tcW w:w="1620" w:type="dxa"/>
            <w:gridSpan w:val="2"/>
            <w:shd w:val="clear" w:color="auto" w:fill="DBE5F1"/>
            <w:vAlign w:val="center"/>
          </w:tcPr>
          <w:p w14:paraId="2B6DA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 xml:space="preserve"> 中标（成交）金额（元）</w:t>
            </w:r>
          </w:p>
        </w:tc>
        <w:tc>
          <w:tcPr>
            <w:tcW w:w="1899" w:type="dxa"/>
            <w:gridSpan w:val="4"/>
            <w:shd w:val="clear" w:color="auto" w:fill="auto"/>
            <w:vAlign w:val="center"/>
          </w:tcPr>
          <w:p w14:paraId="0E772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140000.00元</w:t>
            </w:r>
          </w:p>
        </w:tc>
        <w:tc>
          <w:tcPr>
            <w:tcW w:w="704" w:type="dxa"/>
            <w:gridSpan w:val="2"/>
            <w:shd w:val="clear" w:color="auto" w:fill="DBE5F1"/>
            <w:vAlign w:val="center"/>
          </w:tcPr>
          <w:p w14:paraId="00CA6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评审地点</w:t>
            </w:r>
          </w:p>
        </w:tc>
        <w:tc>
          <w:tcPr>
            <w:tcW w:w="2408" w:type="dxa"/>
            <w:gridSpan w:val="5"/>
            <w:shd w:val="clear" w:color="auto" w:fill="auto"/>
            <w:vAlign w:val="center"/>
          </w:tcPr>
          <w:p w14:paraId="4D5D8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威海市公共资源交易中心</w:t>
            </w:r>
          </w:p>
        </w:tc>
      </w:tr>
      <w:tr w14:paraId="281E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5" w:hRule="atLeast"/>
          <w:jc w:val="center"/>
        </w:trPr>
        <w:tc>
          <w:tcPr>
            <w:tcW w:w="1147" w:type="dxa"/>
            <w:gridSpan w:val="2"/>
            <w:shd w:val="clear" w:color="auto" w:fill="DBE5F1"/>
            <w:vAlign w:val="center"/>
          </w:tcPr>
          <w:p w14:paraId="3B691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评审时间</w:t>
            </w:r>
          </w:p>
        </w:tc>
        <w:tc>
          <w:tcPr>
            <w:tcW w:w="8310" w:type="dxa"/>
            <w:gridSpan w:val="16"/>
            <w:shd w:val="clear" w:color="auto" w:fill="auto"/>
            <w:vAlign w:val="center"/>
          </w:tcPr>
          <w:p w14:paraId="37079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2026年0</w:t>
            </w: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黑体" w:hAnsi="黑体" w:eastAsia="黑体"/>
                <w:sz w:val="16"/>
                <w:szCs w:val="16"/>
              </w:rPr>
              <w:t>月</w:t>
            </w: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27</w:t>
            </w:r>
            <w:r>
              <w:rPr>
                <w:rFonts w:hint="eastAsia" w:ascii="黑体" w:hAnsi="黑体" w:eastAsia="黑体"/>
                <w:sz w:val="16"/>
                <w:szCs w:val="16"/>
              </w:rPr>
              <w:t xml:space="preserve">日09时00分  </w:t>
            </w:r>
            <w:r>
              <w:rPr>
                <w:rFonts w:hint="eastAsia" w:ascii="微软雅黑" w:hAnsi="微软雅黑" w:eastAsia="微软雅黑"/>
                <w:color w:val="000000"/>
                <w:sz w:val="16"/>
                <w:szCs w:val="16"/>
                <w:shd w:val="clear" w:color="auto" w:fill="FFFFFF"/>
              </w:rPr>
              <w:t xml:space="preserve">至  </w:t>
            </w:r>
            <w:r>
              <w:rPr>
                <w:rFonts w:hint="eastAsia" w:ascii="黑体" w:hAnsi="黑体" w:eastAsia="黑体"/>
                <w:sz w:val="16"/>
                <w:szCs w:val="16"/>
              </w:rPr>
              <w:t>2026年0</w:t>
            </w: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黑体" w:hAnsi="黑体" w:eastAsia="黑体"/>
                <w:sz w:val="16"/>
                <w:szCs w:val="16"/>
              </w:rPr>
              <w:t>月</w:t>
            </w: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27</w:t>
            </w:r>
            <w:r>
              <w:rPr>
                <w:rFonts w:hint="eastAsia" w:ascii="黑体" w:hAnsi="黑体" w:eastAsia="黑体"/>
                <w:sz w:val="16"/>
                <w:szCs w:val="16"/>
              </w:rPr>
              <w:t>日</w:t>
            </w: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16</w:t>
            </w:r>
            <w:r>
              <w:rPr>
                <w:rFonts w:hint="eastAsia" w:ascii="黑体" w:hAnsi="黑体" w:eastAsia="黑体"/>
                <w:sz w:val="16"/>
                <w:szCs w:val="16"/>
              </w:rPr>
              <w:t>时</w:t>
            </w: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06</w:t>
            </w:r>
            <w:r>
              <w:rPr>
                <w:rFonts w:hint="eastAsia" w:ascii="黑体" w:hAnsi="黑体" w:eastAsia="黑体"/>
                <w:sz w:val="16"/>
                <w:szCs w:val="16"/>
              </w:rPr>
              <w:t>分</w:t>
            </w:r>
          </w:p>
        </w:tc>
      </w:tr>
      <w:tr w14:paraId="1815D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921" w:type="dxa"/>
            <w:shd w:val="clear" w:color="auto" w:fill="DBE5F1"/>
            <w:vAlign w:val="center"/>
          </w:tcPr>
          <w:p w14:paraId="777D3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评审专家姓名及身份证号</w:t>
            </w:r>
          </w:p>
        </w:tc>
        <w:tc>
          <w:tcPr>
            <w:tcW w:w="595" w:type="dxa"/>
            <w:gridSpan w:val="2"/>
            <w:shd w:val="clear" w:color="auto" w:fill="DBE5F1"/>
            <w:vAlign w:val="center"/>
          </w:tcPr>
          <w:p w14:paraId="7A8FD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开户银行及账号</w:t>
            </w:r>
          </w:p>
        </w:tc>
        <w:tc>
          <w:tcPr>
            <w:tcW w:w="1105" w:type="dxa"/>
            <w:shd w:val="clear" w:color="auto" w:fill="DBE5F1"/>
            <w:vAlign w:val="center"/>
          </w:tcPr>
          <w:p w14:paraId="68906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评审劳务报酬（元）</w:t>
            </w:r>
          </w:p>
        </w:tc>
        <w:tc>
          <w:tcPr>
            <w:tcW w:w="978" w:type="dxa"/>
            <w:gridSpan w:val="2"/>
            <w:shd w:val="clear" w:color="auto" w:fill="DBE5F1"/>
            <w:vAlign w:val="center"/>
          </w:tcPr>
          <w:p w14:paraId="4BC7B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误工补偿(元）</w:t>
            </w:r>
          </w:p>
        </w:tc>
        <w:tc>
          <w:tcPr>
            <w:tcW w:w="912" w:type="dxa"/>
            <w:gridSpan w:val="2"/>
            <w:shd w:val="clear" w:color="auto" w:fill="DBE5F1"/>
            <w:vAlign w:val="center"/>
          </w:tcPr>
          <w:p w14:paraId="493F098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黑体" w:hAnsi="黑体" w:eastAsia="黑体" w:cs="Times New Roman"/>
                <w:kern w:val="2"/>
                <w:sz w:val="16"/>
                <w:szCs w:val="16"/>
              </w:rPr>
            </w:pPr>
            <w:r>
              <w:rPr>
                <w:rFonts w:hint="eastAsia" w:ascii="黑体" w:hAnsi="黑体" w:eastAsia="黑体" w:cs="Times New Roman"/>
                <w:kern w:val="2"/>
                <w:sz w:val="16"/>
                <w:szCs w:val="16"/>
              </w:rPr>
              <w:t>住宿费(元）</w:t>
            </w:r>
          </w:p>
        </w:tc>
        <w:tc>
          <w:tcPr>
            <w:tcW w:w="1170" w:type="dxa"/>
            <w:gridSpan w:val="2"/>
            <w:shd w:val="clear" w:color="auto" w:fill="DBE5F1"/>
            <w:vAlign w:val="center"/>
          </w:tcPr>
          <w:p w14:paraId="22123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城市间交通费（元）</w:t>
            </w:r>
          </w:p>
        </w:tc>
        <w:tc>
          <w:tcPr>
            <w:tcW w:w="912" w:type="dxa"/>
            <w:gridSpan w:val="2"/>
            <w:shd w:val="clear" w:color="auto" w:fill="DBE5F1"/>
            <w:vAlign w:val="center"/>
          </w:tcPr>
          <w:p w14:paraId="0872297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黑体" w:hAnsi="黑体" w:eastAsia="黑体" w:cs="Times New Roman"/>
                <w:kern w:val="2"/>
                <w:sz w:val="16"/>
                <w:szCs w:val="16"/>
              </w:rPr>
            </w:pPr>
            <w:r>
              <w:rPr>
                <w:rFonts w:hint="eastAsia" w:ascii="黑体" w:hAnsi="黑体" w:eastAsia="黑体" w:cs="Times New Roman"/>
                <w:kern w:val="2"/>
                <w:sz w:val="16"/>
                <w:szCs w:val="16"/>
              </w:rPr>
              <w:t>扣减(元）</w:t>
            </w:r>
          </w:p>
        </w:tc>
        <w:tc>
          <w:tcPr>
            <w:tcW w:w="1040" w:type="dxa"/>
            <w:gridSpan w:val="2"/>
            <w:shd w:val="clear" w:color="auto" w:fill="DBE5F1"/>
            <w:vAlign w:val="center"/>
          </w:tcPr>
          <w:p w14:paraId="6E2F463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黑体" w:hAnsi="黑体" w:eastAsia="黑体" w:cs="Times New Roman"/>
                <w:kern w:val="2"/>
                <w:sz w:val="16"/>
                <w:szCs w:val="16"/>
              </w:rPr>
            </w:pPr>
            <w:r>
              <w:rPr>
                <w:rFonts w:hint="eastAsia" w:ascii="黑体" w:hAnsi="黑体" w:eastAsia="黑体" w:cs="Times New Roman"/>
                <w:kern w:val="2"/>
                <w:sz w:val="16"/>
                <w:szCs w:val="16"/>
              </w:rPr>
              <w:t>支付金额（元）</w:t>
            </w:r>
          </w:p>
        </w:tc>
        <w:tc>
          <w:tcPr>
            <w:tcW w:w="659" w:type="dxa"/>
            <w:gridSpan w:val="2"/>
            <w:shd w:val="clear" w:color="auto" w:fill="DBE5F1"/>
            <w:vAlign w:val="center"/>
          </w:tcPr>
          <w:p w14:paraId="7BC5F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评审专家确认签字</w:t>
            </w:r>
          </w:p>
        </w:tc>
        <w:tc>
          <w:tcPr>
            <w:tcW w:w="1165" w:type="dxa"/>
            <w:gridSpan w:val="2"/>
            <w:shd w:val="clear" w:color="auto" w:fill="DBE5F1"/>
            <w:vAlign w:val="center"/>
          </w:tcPr>
          <w:p w14:paraId="27878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备注</w:t>
            </w:r>
          </w:p>
        </w:tc>
      </w:tr>
      <w:tr w14:paraId="30CAD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 w14:paraId="2806F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孙新江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420A5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EB63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978" w:type="dxa"/>
            <w:gridSpan w:val="2"/>
            <w:shd w:val="clear" w:color="auto" w:fill="auto"/>
            <w:vAlign w:val="center"/>
          </w:tcPr>
          <w:p w14:paraId="763F6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0</w:t>
            </w:r>
          </w:p>
        </w:tc>
        <w:tc>
          <w:tcPr>
            <w:tcW w:w="2082" w:type="dxa"/>
            <w:gridSpan w:val="4"/>
            <w:shd w:val="clear" w:color="auto" w:fill="auto"/>
            <w:vAlign w:val="center"/>
          </w:tcPr>
          <w:p w14:paraId="370E5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根据实际情况确定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14:paraId="17A4F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shd w:val="clear" w:color="auto" w:fill="auto"/>
            <w:vAlign w:val="center"/>
          </w:tcPr>
          <w:p w14:paraId="77AD3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Times New Roman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659" w:type="dxa"/>
            <w:gridSpan w:val="2"/>
            <w:shd w:val="clear" w:color="auto" w:fill="auto"/>
            <w:vAlign w:val="center"/>
          </w:tcPr>
          <w:p w14:paraId="1AF47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14:paraId="7FE2A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威海市公共资源交易中心</w:t>
            </w:r>
          </w:p>
        </w:tc>
      </w:tr>
      <w:tr w14:paraId="288F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 w14:paraId="3E828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张玲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73241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4C6A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978" w:type="dxa"/>
            <w:gridSpan w:val="2"/>
            <w:shd w:val="clear" w:color="auto" w:fill="auto"/>
            <w:vAlign w:val="center"/>
          </w:tcPr>
          <w:p w14:paraId="30855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0</w:t>
            </w:r>
          </w:p>
        </w:tc>
        <w:tc>
          <w:tcPr>
            <w:tcW w:w="2082" w:type="dxa"/>
            <w:gridSpan w:val="4"/>
            <w:shd w:val="clear" w:color="auto" w:fill="auto"/>
            <w:vAlign w:val="center"/>
          </w:tcPr>
          <w:p w14:paraId="6DE7D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根据实际情况确定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14:paraId="71894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shd w:val="clear" w:color="auto" w:fill="auto"/>
            <w:vAlign w:val="center"/>
          </w:tcPr>
          <w:p w14:paraId="2F2A7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Times New Roman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659" w:type="dxa"/>
            <w:gridSpan w:val="2"/>
            <w:shd w:val="clear" w:color="auto" w:fill="auto"/>
            <w:vAlign w:val="center"/>
          </w:tcPr>
          <w:p w14:paraId="29A33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14:paraId="0DAF8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威海市公共资源交易中心</w:t>
            </w:r>
          </w:p>
        </w:tc>
      </w:tr>
      <w:tr w14:paraId="340E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 w14:paraId="69E25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宋玉厚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2F0E1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AF5C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978" w:type="dxa"/>
            <w:gridSpan w:val="2"/>
            <w:shd w:val="clear" w:color="auto" w:fill="auto"/>
            <w:vAlign w:val="center"/>
          </w:tcPr>
          <w:p w14:paraId="3DF50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0</w:t>
            </w:r>
          </w:p>
        </w:tc>
        <w:tc>
          <w:tcPr>
            <w:tcW w:w="2082" w:type="dxa"/>
            <w:gridSpan w:val="4"/>
            <w:shd w:val="clear" w:color="auto" w:fill="auto"/>
            <w:vAlign w:val="center"/>
          </w:tcPr>
          <w:p w14:paraId="5C356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根据实际情况确定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14:paraId="6C1AD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shd w:val="clear" w:color="auto" w:fill="auto"/>
            <w:vAlign w:val="center"/>
          </w:tcPr>
          <w:p w14:paraId="04B71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Times New Roman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659" w:type="dxa"/>
            <w:gridSpan w:val="2"/>
            <w:shd w:val="clear" w:color="auto" w:fill="auto"/>
            <w:vAlign w:val="center"/>
          </w:tcPr>
          <w:p w14:paraId="61D8A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14:paraId="37853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威海市公共资源交易中心</w:t>
            </w:r>
          </w:p>
        </w:tc>
      </w:tr>
      <w:tr w14:paraId="4EA0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 w14:paraId="0A1B9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孙妍妍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5E5D6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293BB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978" w:type="dxa"/>
            <w:gridSpan w:val="2"/>
            <w:shd w:val="clear" w:color="auto" w:fill="auto"/>
            <w:vAlign w:val="center"/>
          </w:tcPr>
          <w:p w14:paraId="2893F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0</w:t>
            </w:r>
          </w:p>
        </w:tc>
        <w:tc>
          <w:tcPr>
            <w:tcW w:w="2082" w:type="dxa"/>
            <w:gridSpan w:val="4"/>
            <w:shd w:val="clear" w:color="auto" w:fill="auto"/>
            <w:vAlign w:val="center"/>
          </w:tcPr>
          <w:p w14:paraId="08EDC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根据实际情况确定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14:paraId="36238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shd w:val="clear" w:color="auto" w:fill="auto"/>
            <w:vAlign w:val="center"/>
          </w:tcPr>
          <w:p w14:paraId="3799D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Times New Roman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850</w:t>
            </w:r>
          </w:p>
        </w:tc>
        <w:tc>
          <w:tcPr>
            <w:tcW w:w="659" w:type="dxa"/>
            <w:gridSpan w:val="2"/>
            <w:shd w:val="clear" w:color="auto" w:fill="auto"/>
            <w:vAlign w:val="center"/>
          </w:tcPr>
          <w:p w14:paraId="11750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14:paraId="6D542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威海市公共资源交易中心</w:t>
            </w:r>
          </w:p>
        </w:tc>
      </w:tr>
      <w:tr w14:paraId="016B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1516" w:type="dxa"/>
            <w:gridSpan w:val="3"/>
            <w:shd w:val="clear" w:color="auto" w:fill="auto"/>
            <w:vAlign w:val="center"/>
          </w:tcPr>
          <w:p w14:paraId="507B2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b/>
                <w:sz w:val="16"/>
                <w:szCs w:val="16"/>
              </w:rPr>
              <w:t>合计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30AD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3400</w:t>
            </w:r>
          </w:p>
        </w:tc>
        <w:tc>
          <w:tcPr>
            <w:tcW w:w="978" w:type="dxa"/>
            <w:gridSpan w:val="2"/>
            <w:shd w:val="clear" w:color="auto" w:fill="auto"/>
            <w:vAlign w:val="center"/>
          </w:tcPr>
          <w:p w14:paraId="60FE4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b/>
                <w:sz w:val="16"/>
                <w:szCs w:val="16"/>
              </w:rPr>
              <w:t>0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14:paraId="69AD5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b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46DF0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b/>
                <w:sz w:val="16"/>
                <w:szCs w:val="16"/>
              </w:rPr>
              <w:t>0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14:paraId="26C1D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b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shd w:val="clear" w:color="auto" w:fill="auto"/>
            <w:vAlign w:val="center"/>
          </w:tcPr>
          <w:p w14:paraId="1468A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Times New Roman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3400</w:t>
            </w:r>
          </w:p>
        </w:tc>
        <w:tc>
          <w:tcPr>
            <w:tcW w:w="659" w:type="dxa"/>
            <w:gridSpan w:val="2"/>
            <w:shd w:val="clear" w:color="auto" w:fill="auto"/>
            <w:vAlign w:val="center"/>
          </w:tcPr>
          <w:p w14:paraId="37C26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14:paraId="63557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</w:p>
        </w:tc>
      </w:tr>
      <w:tr w14:paraId="7062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2621" w:type="dxa"/>
            <w:gridSpan w:val="4"/>
            <w:shd w:val="clear" w:color="auto" w:fill="auto"/>
            <w:vAlign w:val="center"/>
          </w:tcPr>
          <w:p w14:paraId="1ADA9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textAlignment w:val="auto"/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采购人代表：</w:t>
            </w:r>
            <w:r>
              <w:rPr>
                <w:rFonts w:hint="eastAsia" w:ascii="黑体" w:hAnsi="黑体" w:eastAsia="黑体"/>
                <w:sz w:val="16"/>
                <w:szCs w:val="16"/>
                <w:lang w:val="en-US" w:eastAsia="zh-CN"/>
              </w:rPr>
              <w:t>朱明莉</w:t>
            </w:r>
          </w:p>
        </w:tc>
        <w:tc>
          <w:tcPr>
            <w:tcW w:w="3972" w:type="dxa"/>
            <w:gridSpan w:val="8"/>
            <w:shd w:val="clear" w:color="auto" w:fill="auto"/>
            <w:vAlign w:val="center"/>
          </w:tcPr>
          <w:p w14:paraId="7801E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textAlignment w:val="auto"/>
              <w:rPr>
                <w:rFonts w:hint="default" w:ascii="黑体" w:hAnsi="黑体" w:eastAsia="黑体"/>
                <w:sz w:val="16"/>
                <w:szCs w:val="16"/>
              </w:rPr>
            </w:pPr>
            <w:r>
              <w:rPr>
                <w:rFonts w:hint="eastAsia" w:ascii="黑体" w:hAnsi="黑体" w:eastAsia="黑体"/>
                <w:sz w:val="16"/>
                <w:szCs w:val="16"/>
              </w:rPr>
              <w:t>釆购代理机构项目负责人：乔伟芸</w:t>
            </w:r>
          </w:p>
        </w:tc>
        <w:tc>
          <w:tcPr>
            <w:tcW w:w="2864" w:type="dxa"/>
            <w:gridSpan w:val="6"/>
            <w:shd w:val="clear" w:color="auto" w:fill="auto"/>
            <w:vAlign w:val="center"/>
          </w:tcPr>
          <w:p w14:paraId="34D40BD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Times New Roman"/>
                <w:kern w:val="2"/>
                <w:sz w:val="16"/>
                <w:szCs w:val="16"/>
              </w:rPr>
            </w:pPr>
            <w:r>
              <w:rPr>
                <w:rFonts w:hint="default" w:ascii="黑体" w:hAnsi="黑体" w:eastAsia="黑体" w:cs="Times New Roman"/>
                <w:kern w:val="2"/>
                <w:sz w:val="16"/>
                <w:szCs w:val="16"/>
              </w:rPr>
              <w:t>釆购代理机构：</w:t>
            </w:r>
            <w:r>
              <w:rPr>
                <w:rFonts w:hint="eastAsia" w:ascii="黑体" w:hAnsi="黑体" w:eastAsia="黑体"/>
                <w:sz w:val="16"/>
                <w:szCs w:val="16"/>
              </w:rPr>
              <w:t>威海晟源工程管理咨询有限公司</w:t>
            </w:r>
          </w:p>
        </w:tc>
      </w:tr>
    </w:tbl>
    <w:p w14:paraId="5C6B09CD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673B7272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2D96C05A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6377BB37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743BF8C8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387E648E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4BDA90F0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0835355D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08060AF9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3D063C0A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3B0BD6F3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21280741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65EDFC96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7FC2811C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0F0BE963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3D8237FF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0EE4369C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5DEEB27B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41B3E9B6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54123DC3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06105E15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63DC689A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46F1284A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34F09EB9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4203FA22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3CD1E815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001F122D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中标附件2：</w:t>
      </w:r>
    </w:p>
    <w:p w14:paraId="40472552">
      <w:pPr>
        <w:pStyle w:val="7"/>
        <w:jc w:val="left"/>
      </w:pPr>
      <w:r>
        <w:drawing>
          <wp:inline distT="0" distB="0" distL="114300" distR="114300">
            <wp:extent cx="5273040" cy="3622040"/>
            <wp:effectExtent l="0" t="0" r="3810" b="165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743325"/>
            <wp:effectExtent l="0" t="0" r="444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 w14:paraId="63AA37DD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56D992C3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67CEAE57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33E603AD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 w14:paraId="6F2B53E3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中标附件3：</w:t>
      </w:r>
    </w:p>
    <w:p w14:paraId="49B31EFE">
      <w:pPr>
        <w:pStyle w:val="7"/>
        <w:jc w:val="right"/>
      </w:pPr>
      <w:r>
        <w:drawing>
          <wp:inline distT="0" distB="0" distL="114300" distR="114300">
            <wp:extent cx="5273675" cy="6334760"/>
            <wp:effectExtent l="0" t="0" r="3175" b="889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33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C19AF">
      <w:pPr>
        <w:pStyle w:val="7"/>
        <w:jc w:val="right"/>
      </w:pPr>
    </w:p>
    <w:p w14:paraId="50C79F68">
      <w:pPr>
        <w:pStyle w:val="7"/>
        <w:jc w:val="right"/>
      </w:pPr>
    </w:p>
    <w:p w14:paraId="2B374804">
      <w:pPr>
        <w:pStyle w:val="7"/>
        <w:jc w:val="right"/>
      </w:pPr>
    </w:p>
    <w:p w14:paraId="2F7BAC6F">
      <w:pPr>
        <w:pStyle w:val="7"/>
        <w:jc w:val="right"/>
      </w:pPr>
    </w:p>
    <w:p w14:paraId="3E376FEB">
      <w:pPr>
        <w:pStyle w:val="7"/>
        <w:jc w:val="right"/>
      </w:pPr>
    </w:p>
    <w:p w14:paraId="4EB36619">
      <w:pPr>
        <w:pStyle w:val="7"/>
        <w:jc w:val="right"/>
      </w:pPr>
    </w:p>
    <w:p w14:paraId="4193130A">
      <w:pPr>
        <w:pStyle w:val="7"/>
        <w:jc w:val="right"/>
      </w:pPr>
    </w:p>
    <w:p w14:paraId="325D871E">
      <w:pPr>
        <w:pStyle w:val="7"/>
        <w:jc w:val="right"/>
      </w:pPr>
    </w:p>
    <w:p w14:paraId="0B6722AD">
      <w:pPr>
        <w:pStyle w:val="7"/>
        <w:jc w:val="right"/>
      </w:pPr>
    </w:p>
    <w:p w14:paraId="6862E591">
      <w:pPr>
        <w:pStyle w:val="7"/>
        <w:jc w:val="right"/>
      </w:pPr>
    </w:p>
    <w:p w14:paraId="5E448448">
      <w:pPr>
        <w:pStyle w:val="7"/>
        <w:jc w:val="left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中标附件4：</w:t>
      </w:r>
    </w:p>
    <w:p w14:paraId="244CBDE4">
      <w:pPr>
        <w:pStyle w:val="7"/>
        <w:jc w:val="right"/>
      </w:pPr>
      <w:r>
        <w:drawing>
          <wp:inline distT="0" distB="0" distL="114300" distR="114300">
            <wp:extent cx="5271135" cy="4685030"/>
            <wp:effectExtent l="0" t="0" r="5715" b="127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68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 w14:paraId="104A9A0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default" w:eastAsiaTheme="minorEastAsia"/>
          <w:lang w:val="en-US" w:eastAsia="zh-CN"/>
        </w:rPr>
      </w:pPr>
    </w:p>
    <w:p w14:paraId="447D2725"/>
    <w:p w14:paraId="053D28E1">
      <w:pPr>
        <w:pStyle w:val="7"/>
        <w:jc w:val="right"/>
      </w:pPr>
      <w:r>
        <w:drawing>
          <wp:inline distT="0" distB="0" distL="114300" distR="114300">
            <wp:extent cx="4876800" cy="6410325"/>
            <wp:effectExtent l="0" t="0" r="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 w14:paraId="6DE2FB4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default" w:eastAsiaTheme="minorEastAsia"/>
          <w:lang w:val="en-US" w:eastAsia="zh-CN"/>
        </w:rPr>
      </w:pPr>
    </w:p>
    <w:p w14:paraId="163E1DA9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18BC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A3FA44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A3FA44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8106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00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qFormat/>
    <w:uiPriority w:val="0"/>
    <w:rPr>
      <w:b/>
    </w:rPr>
  </w:style>
  <w:style w:type="paragraph" w:customStyle="1" w:styleId="7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/>
    </w:rPr>
  </w:style>
  <w:style w:type="paragraph" w:customStyle="1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default"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2026-08-28T03:30:58Z</dcterms:created>
  <dc:creator>HP</dc:creator>
  <cp:lastModifiedBy>11</cp:lastModifiedBy>
  <dcterms:modified xsi:type="dcterms:W3CDTF">2026-08-28T03:31:17Z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eyJoZGlkIjoiZTY5ZTRjNTFmMzZlOGEwNTU4YzNkNDZmOGY4ZWQwNDUiLCJ1c2VySWQiOiIxNzE2Mzg2MDY1In0=</vt:lpwstr>
  </property>
  <property fmtid="{D5CDD505-2E9C-101B-9397-08002B2CF9AE}" pid="4" name="ICV">
    <vt:lpwstr>4F83E99CAF9748459187A0F571B47161_12</vt:lpwstr>
  </property>
</Properties>
</file>