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9206F">
      <w:pPr>
        <w:widowControl/>
        <w:adjustRightInd w:val="0"/>
        <w:spacing w:line="360" w:lineRule="auto"/>
        <w:jc w:val="center"/>
        <w:rPr>
          <w:rStyle w:val="5"/>
          <w:rFonts w:ascii="方正小标宋简体" w:hAnsi="微软雅黑" w:eastAsia="方正小标宋简体"/>
          <w:b w:val="0"/>
          <w:sz w:val="28"/>
          <w:szCs w:val="32"/>
          <w:shd w:val="clear" w:color="auto" w:fill="FFFFFF"/>
        </w:rPr>
      </w:pPr>
      <w:r>
        <w:rPr>
          <w:rStyle w:val="5"/>
          <w:rFonts w:hint="eastAsia" w:ascii="方正小标宋简体" w:hAnsi="微软雅黑" w:eastAsia="方正小标宋简体"/>
          <w:b w:val="0"/>
          <w:sz w:val="28"/>
          <w:szCs w:val="32"/>
          <w:shd w:val="clear" w:color="auto" w:fill="FFFFFF"/>
        </w:rPr>
        <w:t>山东省政府采购评审劳务报酬支付表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5"/>
        <w:gridCol w:w="2354"/>
        <w:gridCol w:w="877"/>
        <w:gridCol w:w="796"/>
        <w:gridCol w:w="467"/>
        <w:gridCol w:w="1826"/>
        <w:gridCol w:w="1686"/>
        <w:gridCol w:w="1951"/>
        <w:gridCol w:w="1253"/>
        <w:gridCol w:w="1713"/>
      </w:tblGrid>
      <w:tr w14:paraId="6CED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atLeast"/>
        </w:trPr>
        <w:tc>
          <w:tcPr>
            <w:tcW w:w="1775" w:type="dxa"/>
            <w:vAlign w:val="center"/>
          </w:tcPr>
          <w:p w14:paraId="6EE23E7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项目编号</w:t>
            </w:r>
          </w:p>
        </w:tc>
        <w:tc>
          <w:tcPr>
            <w:tcW w:w="3231" w:type="dxa"/>
            <w:gridSpan w:val="2"/>
            <w:vAlign w:val="center"/>
          </w:tcPr>
          <w:p w14:paraId="7BADEC1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SDGP371000000202402000466</w:t>
            </w:r>
          </w:p>
        </w:tc>
        <w:tc>
          <w:tcPr>
            <w:tcW w:w="1263" w:type="dxa"/>
            <w:gridSpan w:val="2"/>
            <w:vAlign w:val="center"/>
          </w:tcPr>
          <w:p w14:paraId="1F6DF6E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5463" w:type="dxa"/>
            <w:gridSpan w:val="3"/>
            <w:vAlign w:val="center"/>
          </w:tcPr>
          <w:p w14:paraId="1DF868B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医疗设备项目</w:t>
            </w:r>
          </w:p>
        </w:tc>
        <w:tc>
          <w:tcPr>
            <w:tcW w:w="1253" w:type="dxa"/>
            <w:vAlign w:val="center"/>
          </w:tcPr>
          <w:p w14:paraId="3E43EDD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分包数量</w:t>
            </w:r>
          </w:p>
        </w:tc>
        <w:tc>
          <w:tcPr>
            <w:tcW w:w="1713" w:type="dxa"/>
            <w:vAlign w:val="center"/>
          </w:tcPr>
          <w:p w14:paraId="6EBF467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5个</w:t>
            </w:r>
          </w:p>
        </w:tc>
      </w:tr>
      <w:tr w14:paraId="1A96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775" w:type="dxa"/>
            <w:vAlign w:val="center"/>
          </w:tcPr>
          <w:p w14:paraId="0B07C62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</w:t>
            </w:r>
          </w:p>
        </w:tc>
        <w:tc>
          <w:tcPr>
            <w:tcW w:w="6320" w:type="dxa"/>
            <w:gridSpan w:val="5"/>
            <w:vAlign w:val="center"/>
          </w:tcPr>
          <w:p w14:paraId="5AE7B43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威海市中心医院</w:t>
            </w:r>
          </w:p>
        </w:tc>
        <w:tc>
          <w:tcPr>
            <w:tcW w:w="1686" w:type="dxa"/>
            <w:vAlign w:val="center"/>
          </w:tcPr>
          <w:p w14:paraId="50058D6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釆</w:t>
            </w:r>
            <w:r>
              <w:rPr>
                <w:rFonts w:hint="eastAsia" w:ascii="黑体" w:hAnsi="黑体" w:eastAsia="黑体" w:cs="仿宋_GB2312"/>
                <w:sz w:val="24"/>
              </w:rPr>
              <w:t>购代理机构</w:t>
            </w:r>
          </w:p>
        </w:tc>
        <w:tc>
          <w:tcPr>
            <w:tcW w:w="4917" w:type="dxa"/>
            <w:gridSpan w:val="3"/>
            <w:vAlign w:val="center"/>
          </w:tcPr>
          <w:p w14:paraId="43FD944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山东信一项目管理集团有限公司</w:t>
            </w:r>
          </w:p>
        </w:tc>
      </w:tr>
      <w:tr w14:paraId="5D16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</w:trPr>
        <w:tc>
          <w:tcPr>
            <w:tcW w:w="1775" w:type="dxa"/>
            <w:vAlign w:val="center"/>
          </w:tcPr>
          <w:p w14:paraId="2C0700A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预算金额</w:t>
            </w:r>
          </w:p>
          <w:p w14:paraId="2B1DFC4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（元）</w:t>
            </w:r>
          </w:p>
        </w:tc>
        <w:tc>
          <w:tcPr>
            <w:tcW w:w="2354" w:type="dxa"/>
            <w:vAlign w:val="center"/>
          </w:tcPr>
          <w:p w14:paraId="600D3F85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第A包：18,900.00</w:t>
            </w:r>
          </w:p>
          <w:p w14:paraId="302C96D4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第B包：9,000.00</w:t>
            </w:r>
          </w:p>
          <w:p w14:paraId="425CC3FB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第D包：25,000.00</w:t>
            </w:r>
          </w:p>
          <w:p w14:paraId="0563D0F7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第E包：49,800.00</w:t>
            </w:r>
          </w:p>
        </w:tc>
        <w:tc>
          <w:tcPr>
            <w:tcW w:w="1673" w:type="dxa"/>
            <w:gridSpan w:val="2"/>
            <w:vAlign w:val="center"/>
          </w:tcPr>
          <w:p w14:paraId="5186244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中标（成交）</w:t>
            </w:r>
          </w:p>
          <w:p w14:paraId="22D37AE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金额（元）</w:t>
            </w:r>
          </w:p>
        </w:tc>
        <w:tc>
          <w:tcPr>
            <w:tcW w:w="2293" w:type="dxa"/>
            <w:gridSpan w:val="2"/>
            <w:vAlign w:val="center"/>
          </w:tcPr>
          <w:p w14:paraId="33653E98"/>
        </w:tc>
        <w:tc>
          <w:tcPr>
            <w:tcW w:w="1686" w:type="dxa"/>
            <w:vAlign w:val="center"/>
          </w:tcPr>
          <w:p w14:paraId="7BEAE7C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评审地点</w:t>
            </w:r>
          </w:p>
        </w:tc>
        <w:tc>
          <w:tcPr>
            <w:tcW w:w="4917" w:type="dxa"/>
            <w:gridSpan w:val="3"/>
            <w:vAlign w:val="center"/>
          </w:tcPr>
          <w:p w14:paraId="3625278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评审室D（5人）（）</w:t>
            </w:r>
          </w:p>
        </w:tc>
      </w:tr>
      <w:tr w14:paraId="2834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775" w:type="dxa"/>
            <w:vAlign w:val="center"/>
          </w:tcPr>
          <w:p w14:paraId="369DC7C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评审时间</w:t>
            </w:r>
          </w:p>
        </w:tc>
        <w:tc>
          <w:tcPr>
            <w:tcW w:w="12923" w:type="dxa"/>
            <w:gridSpan w:val="9"/>
            <w:vAlign w:val="center"/>
          </w:tcPr>
          <w:p w14:paraId="22712073"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2024年12月06日09时00分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24"/>
              </w:rPr>
              <w:t>2024年12月06日10时36分</w:t>
            </w:r>
          </w:p>
        </w:tc>
      </w:tr>
    </w:tbl>
    <w:p w14:paraId="592A2D13">
      <w:pPr>
        <w:widowControl/>
        <w:adjustRightInd w:val="0"/>
        <w:spacing w:line="20" w:lineRule="exact"/>
        <w:jc w:val="left"/>
        <w:rPr>
          <w:rFonts w:ascii="仿宋_GB2312" w:hAnsi="微软雅黑" w:eastAsia="仿宋_GB2312"/>
          <w:bCs/>
          <w:sz w:val="28"/>
          <w:szCs w:val="21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5"/>
        <w:gridCol w:w="1256"/>
        <w:gridCol w:w="1262"/>
        <w:gridCol w:w="1259"/>
        <w:gridCol w:w="1092"/>
        <w:gridCol w:w="1178"/>
        <w:gridCol w:w="984"/>
        <w:gridCol w:w="1337"/>
        <w:gridCol w:w="1249"/>
        <w:gridCol w:w="3316"/>
      </w:tblGrid>
      <w:tr w14:paraId="00F0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5BD39BA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评审专家姓名及身份证号</w:t>
            </w:r>
          </w:p>
        </w:tc>
        <w:tc>
          <w:tcPr>
            <w:tcW w:w="1274" w:type="dxa"/>
            <w:vAlign w:val="center"/>
          </w:tcPr>
          <w:p w14:paraId="4ED659F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开户银行及账号</w:t>
            </w:r>
          </w:p>
        </w:tc>
        <w:tc>
          <w:tcPr>
            <w:tcW w:w="1273" w:type="dxa"/>
            <w:vAlign w:val="center"/>
          </w:tcPr>
          <w:p w14:paraId="5391EBB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评审劳务报酬（元）</w:t>
            </w:r>
          </w:p>
        </w:tc>
        <w:tc>
          <w:tcPr>
            <w:tcW w:w="1272" w:type="dxa"/>
            <w:vAlign w:val="center"/>
          </w:tcPr>
          <w:p w14:paraId="62D7C48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误工</w:t>
            </w:r>
          </w:p>
          <w:p w14:paraId="50FC5F4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补偿(元）</w:t>
            </w:r>
          </w:p>
        </w:tc>
        <w:tc>
          <w:tcPr>
            <w:tcW w:w="1102" w:type="dxa"/>
            <w:vAlign w:val="center"/>
          </w:tcPr>
          <w:p w14:paraId="21CE4F9F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住宿费</w:t>
            </w:r>
          </w:p>
          <w:p w14:paraId="2C28EC68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(元）</w:t>
            </w:r>
          </w:p>
        </w:tc>
        <w:tc>
          <w:tcPr>
            <w:tcW w:w="1187" w:type="dxa"/>
            <w:vAlign w:val="center"/>
          </w:tcPr>
          <w:p w14:paraId="3D0B27E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城市间交通费（元）</w:t>
            </w:r>
          </w:p>
        </w:tc>
        <w:tc>
          <w:tcPr>
            <w:tcW w:w="992" w:type="dxa"/>
            <w:vAlign w:val="center"/>
          </w:tcPr>
          <w:p w14:paraId="3DE8371B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扣减</w:t>
            </w:r>
          </w:p>
          <w:p w14:paraId="3EF420BE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(元）</w:t>
            </w:r>
          </w:p>
        </w:tc>
        <w:tc>
          <w:tcPr>
            <w:tcW w:w="1349" w:type="dxa"/>
            <w:vAlign w:val="center"/>
          </w:tcPr>
          <w:p w14:paraId="62380A73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支付金额</w:t>
            </w:r>
          </w:p>
          <w:p w14:paraId="21ECD166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（元）</w:t>
            </w:r>
          </w:p>
        </w:tc>
        <w:tc>
          <w:tcPr>
            <w:tcW w:w="1269" w:type="dxa"/>
            <w:vAlign w:val="center"/>
          </w:tcPr>
          <w:p w14:paraId="7D076E3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评审专家确认签字</w:t>
            </w:r>
          </w:p>
        </w:tc>
        <w:tc>
          <w:tcPr>
            <w:tcW w:w="3379" w:type="dxa"/>
            <w:vAlign w:val="center"/>
          </w:tcPr>
          <w:p w14:paraId="1408326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6B63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51C939F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孙俊杰</w:t>
            </w:r>
          </w:p>
        </w:tc>
        <w:tc>
          <w:tcPr>
            <w:tcW w:w="1274" w:type="dxa"/>
            <w:vAlign w:val="center"/>
          </w:tcPr>
          <w:p w14:paraId="45373C7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7788626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33FA072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425D4F6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2912D20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180</w:t>
            </w:r>
          </w:p>
        </w:tc>
        <w:tc>
          <w:tcPr>
            <w:tcW w:w="992" w:type="dxa"/>
            <w:vAlign w:val="center"/>
          </w:tcPr>
          <w:p w14:paraId="76B4EB0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58EED7C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580</w:t>
            </w:r>
          </w:p>
        </w:tc>
        <w:tc>
          <w:tcPr>
            <w:tcW w:w="1269" w:type="dxa"/>
            <w:vAlign w:val="center"/>
          </w:tcPr>
          <w:p w14:paraId="06C12FF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3FFFA0F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威海市公共资源交易中心</w:t>
            </w:r>
          </w:p>
        </w:tc>
      </w:tr>
      <w:tr w14:paraId="28CF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796A267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张玲</w:t>
            </w:r>
          </w:p>
        </w:tc>
        <w:tc>
          <w:tcPr>
            <w:tcW w:w="1274" w:type="dxa"/>
            <w:vAlign w:val="center"/>
          </w:tcPr>
          <w:p w14:paraId="6703987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5C66905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21F9699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67A77B9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354D35D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EC3CA3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7556EBF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vAlign w:val="center"/>
          </w:tcPr>
          <w:p w14:paraId="7889407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0B20A20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威海市公共资源交易中心</w:t>
            </w:r>
          </w:p>
        </w:tc>
      </w:tr>
      <w:tr w14:paraId="2D9C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1229F47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迟军科</w:t>
            </w:r>
          </w:p>
        </w:tc>
        <w:tc>
          <w:tcPr>
            <w:tcW w:w="1274" w:type="dxa"/>
            <w:vAlign w:val="center"/>
          </w:tcPr>
          <w:p w14:paraId="672BB69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09D7D96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1F0DEC8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4C275CB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6AEA95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5FCDD3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4FFBE87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vAlign w:val="center"/>
          </w:tcPr>
          <w:p w14:paraId="381D7A7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3A8FB90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威海市公共资源交易中心</w:t>
            </w:r>
          </w:p>
        </w:tc>
      </w:tr>
      <w:tr w14:paraId="0DE0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1BDD018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于敏</w:t>
            </w:r>
          </w:p>
        </w:tc>
        <w:tc>
          <w:tcPr>
            <w:tcW w:w="1274" w:type="dxa"/>
            <w:vAlign w:val="center"/>
          </w:tcPr>
          <w:p w14:paraId="35C010C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0D82D1D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06F0D66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11C6621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43A0588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8F2639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4CC09E0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vAlign w:val="center"/>
          </w:tcPr>
          <w:p w14:paraId="3D42A3B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4F164BC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威海市公共资源交易中心</w:t>
            </w:r>
          </w:p>
        </w:tc>
      </w:tr>
      <w:tr w14:paraId="5773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71" w:type="dxa"/>
            <w:gridSpan w:val="2"/>
            <w:vAlign w:val="center"/>
          </w:tcPr>
          <w:p w14:paraId="418A980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permStart w:id="0" w:edGrp="everyone" w:colFirst="2" w:colLast="2"/>
            <w:permStart w:id="1" w:edGrp="everyone" w:colFirst="3" w:colLast="3"/>
            <w:permStart w:id="2" w:edGrp="everyone" w:colFirst="4" w:colLast="4"/>
            <w:permStart w:id="3" w:edGrp="everyone" w:colFirst="5" w:colLast="5"/>
            <w:permStart w:id="4" w:edGrp="everyone" w:colFirst="6" w:colLast="6"/>
            <w:permStart w:id="5" w:edGrp="everyone" w:colFirst="7" w:colLast="7"/>
            <w:permStart w:id="6" w:edGrp="everyone" w:colFirst="8" w:colLast="8"/>
            <w:r>
              <w:rPr>
                <w:rFonts w:hint="eastAsia" w:ascii="黑体" w:hAnsi="黑体" w:eastAsia="黑体"/>
                <w:b/>
                <w:sz w:val="24"/>
              </w:rPr>
              <w:t>合计</w:t>
            </w:r>
          </w:p>
        </w:tc>
        <w:tc>
          <w:tcPr>
            <w:tcW w:w="1273" w:type="dxa"/>
            <w:vAlign w:val="center"/>
          </w:tcPr>
          <w:p w14:paraId="7AEB7D4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1600</w:t>
            </w:r>
          </w:p>
        </w:tc>
        <w:tc>
          <w:tcPr>
            <w:tcW w:w="1272" w:type="dxa"/>
            <w:vAlign w:val="center"/>
          </w:tcPr>
          <w:p w14:paraId="1169D05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1AF7ACE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4154E38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180</w:t>
            </w:r>
          </w:p>
        </w:tc>
        <w:tc>
          <w:tcPr>
            <w:tcW w:w="992" w:type="dxa"/>
            <w:vAlign w:val="center"/>
          </w:tcPr>
          <w:p w14:paraId="7313955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27095D9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1780</w:t>
            </w:r>
          </w:p>
        </w:tc>
        <w:tc>
          <w:tcPr>
            <w:tcW w:w="1269" w:type="dxa"/>
            <w:vAlign w:val="center"/>
          </w:tcPr>
          <w:p w14:paraId="1B855C0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5176D97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permEnd w:id="0"/>
      <w:permEnd w:id="1"/>
      <w:permEnd w:id="2"/>
      <w:permEnd w:id="3"/>
      <w:permEnd w:id="4"/>
      <w:permEnd w:id="5"/>
      <w:permEnd w:id="6"/>
      <w:tr w14:paraId="0474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344" w:type="dxa"/>
            <w:gridSpan w:val="3"/>
            <w:vAlign w:val="center"/>
          </w:tcPr>
          <w:p w14:paraId="799D0ACF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采购人代表：</w:t>
            </w:r>
            <w:r>
              <w:rPr>
                <w:rFonts w:ascii="黑体" w:hAnsi="黑体" w:eastAsia="黑体"/>
                <w:sz w:val="24"/>
              </w:rPr>
              <w:t>姜栋,王沙平</w:t>
            </w:r>
          </w:p>
        </w:tc>
        <w:tc>
          <w:tcPr>
            <w:tcW w:w="4553" w:type="dxa"/>
            <w:gridSpan w:val="4"/>
            <w:vAlign w:val="center"/>
          </w:tcPr>
          <w:p w14:paraId="77F5475F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釆购代理机构项目负责人：于剑英</w:t>
            </w:r>
          </w:p>
        </w:tc>
        <w:tc>
          <w:tcPr>
            <w:tcW w:w="5997" w:type="dxa"/>
            <w:gridSpan w:val="3"/>
            <w:vAlign w:val="center"/>
          </w:tcPr>
          <w:p w14:paraId="48F18472">
            <w:pPr>
              <w:pStyle w:val="2"/>
              <w:spacing w:line="360" w:lineRule="auto"/>
              <w:jc w:val="both"/>
              <w:rPr>
                <w:rFonts w:ascii="黑体" w:hAnsi="黑体" w:eastAsia="黑体" w:cs="Times New Roman"/>
                <w:kern w:val="2"/>
              </w:rPr>
            </w:pPr>
            <w:r>
              <w:rPr>
                <w:rFonts w:ascii="黑体" w:hAnsi="黑体" w:eastAsia="黑体" w:cs="Times New Roman"/>
                <w:kern w:val="2"/>
              </w:rPr>
              <w:t>釆购代理机构：</w:t>
            </w:r>
            <w:r>
              <w:rPr>
                <w:rFonts w:hint="eastAsia" w:ascii="黑体" w:hAnsi="黑体" w:eastAsia="黑体"/>
              </w:rPr>
              <w:t>山东信一项目管理集团有限公司</w:t>
            </w:r>
          </w:p>
        </w:tc>
      </w:tr>
    </w:tbl>
    <w:p w14:paraId="41101DAF"/>
    <w:p w14:paraId="396576DC"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F5968"/>
    <w:rsid w:val="388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2024-12-09T05:34:00Z</dcterms:created>
  <dc:creator>于强</dc:creator>
  <cp:lastModifiedBy>于强</cp:lastModifiedBy>
  <dcterms:modified xsi:type="dcterms:W3CDTF">2024-12-09T05:35:39Z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3A33A9C6C6B14212AB794C6F2774AA09_11</vt:lpwstr>
  </property>
</Properties>
</file>