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360" w:lineRule="auto"/>
        <w:jc w:val="center"/>
        <w:rPr>
          <w:rStyle w:val="4"/>
          <w:rFonts w:hint="default" w:ascii="方正小标宋简体" w:hAnsi="微软雅黑" w:eastAsia="方正小标宋简体"/>
          <w:b w:val="0"/>
          <w:sz w:val="32"/>
          <w:szCs w:val="32"/>
          <w:shd w:val="clear" w:color="auto" w:fill="FFFFFF"/>
        </w:rPr>
      </w:pPr>
      <w:r>
        <w:rPr>
          <w:rStyle w:val="4"/>
          <w:rFonts w:hint="eastAsia" w:ascii="方正小标宋简体" w:hAnsi="微软雅黑" w:eastAsia="方正小标宋简体"/>
          <w:b w:val="0"/>
          <w:sz w:val="32"/>
          <w:szCs w:val="32"/>
          <w:shd w:val="clear" w:color="auto" w:fill="FFFFFF"/>
        </w:rPr>
        <w:t>山东省政府采购评审劳务报酬支付表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84"/>
        <w:gridCol w:w="2538"/>
        <w:gridCol w:w="1268"/>
        <w:gridCol w:w="1406"/>
        <w:gridCol w:w="1680"/>
        <w:gridCol w:w="1260"/>
        <w:gridCol w:w="1396"/>
        <w:gridCol w:w="1120"/>
        <w:gridCol w:w="2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atLeast"/>
        </w:trPr>
        <w:tc>
          <w:tcPr>
            <w:tcW w:w="1701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项目编号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SDGP371000000202302000386</w:t>
            </w:r>
          </w:p>
        </w:tc>
        <w:tc>
          <w:tcPr>
            <w:tcW w:w="1417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项目名称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医疗设备项目</w:t>
            </w:r>
          </w:p>
        </w:tc>
        <w:tc>
          <w:tcPr>
            <w:tcW w:w="1134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分包数量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1" w:type="dxa"/>
            <w:tcBorders>
              <w:bottom w:val="single" w:color="auto" w:sz="4" w:space="0"/>
            </w:tcBorders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采购人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威海市中心医院</w:t>
            </w:r>
          </w:p>
        </w:tc>
        <w:tc>
          <w:tcPr>
            <w:tcW w:w="1417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釆</w:t>
            </w:r>
            <w:r>
              <w:rPr>
                <w:rFonts w:hint="eastAsia" w:ascii="黑体" w:hAnsi="黑体" w:eastAsia="黑体" w:cs="仿宋_GB2312"/>
                <w:sz w:val="18"/>
                <w:szCs w:val="18"/>
              </w:rPr>
              <w:t>购代理机构</w:t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山东信一项目管理有限公司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8" w:hRule="atLeast"/>
        </w:trPr>
        <w:tc>
          <w:tcPr>
            <w:tcW w:w="1701" w:type="dxa"/>
            <w:tcBorders>
              <w:bottom w:val="single" w:color="auto" w:sz="4" w:space="0"/>
            </w:tcBorders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预算金额（元）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第A包：950,000.00</w:t>
            </w:r>
          </w:p>
          <w:p>
            <w:pPr>
              <w:widowControl/>
              <w:adjustRightInd w:val="0"/>
              <w:spacing w:line="360" w:lineRule="auto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第B包：2,560,000.00</w:t>
            </w:r>
          </w:p>
        </w:tc>
        <w:tc>
          <w:tcPr>
            <w:tcW w:w="1276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 xml:space="preserve"> 中标（成交）</w:t>
            </w:r>
          </w:p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金额（元）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第A包：940000.00</w:t>
            </w:r>
          </w:p>
          <w:p>
            <w:pPr>
              <w:spacing w:line="360" w:lineRule="auto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第B包：2512000.00</w:t>
            </w:r>
          </w:p>
        </w:tc>
        <w:tc>
          <w:tcPr>
            <w:tcW w:w="1276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评审地点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评审室F（5人）（）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1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评审时间</w:t>
            </w:r>
          </w:p>
        </w:tc>
        <w:tc>
          <w:tcPr>
            <w:tcW w:w="13041" w:type="dxa"/>
            <w:gridSpan w:val="8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 xml:space="preserve">2023年11月10日14时00分  </w:t>
            </w: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shd w:val="clear" w:color="auto" w:fill="FFFFFF"/>
              </w:rPr>
              <w:t xml:space="preserve">至  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2023年11月10日15时03分</w:t>
            </w:r>
          </w:p>
        </w:tc>
      </w:tr>
    </w:tbl>
    <w:p>
      <w:pPr>
        <w:widowControl/>
        <w:adjustRightInd w:val="0"/>
        <w:spacing w:line="20" w:lineRule="exact"/>
        <w:jc w:val="center"/>
        <w:rPr>
          <w:rFonts w:hint="default" w:ascii="方正小标宋简体" w:hAnsi="宋体" w:eastAsia="方正小标宋简体"/>
          <w:b/>
          <w:sz w:val="32"/>
          <w:szCs w:val="32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79"/>
        <w:gridCol w:w="982"/>
        <w:gridCol w:w="1545"/>
        <w:gridCol w:w="1404"/>
        <w:gridCol w:w="1265"/>
        <w:gridCol w:w="1685"/>
        <w:gridCol w:w="1265"/>
        <w:gridCol w:w="1405"/>
        <w:gridCol w:w="112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4" w:hRule="atLeast"/>
        </w:trPr>
        <w:tc>
          <w:tcPr>
            <w:tcW w:w="1701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permStart w:id="0" w:edGrp="everyone"/>
            <w:r>
              <w:rPr>
                <w:rFonts w:hint="eastAsia" w:ascii="黑体" w:hAnsi="黑体" w:eastAsia="黑体"/>
                <w:sz w:val="18"/>
                <w:szCs w:val="18"/>
              </w:rPr>
              <w:t>评审专家姓名及身份证号</w:t>
            </w:r>
          </w:p>
        </w:tc>
        <w:tc>
          <w:tcPr>
            <w:tcW w:w="993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开户银行及账号</w:t>
            </w:r>
          </w:p>
        </w:tc>
        <w:tc>
          <w:tcPr>
            <w:tcW w:w="1559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评审劳务报酬（元）</w:t>
            </w:r>
          </w:p>
        </w:tc>
        <w:tc>
          <w:tcPr>
            <w:tcW w:w="1417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误工补偿(元）</w:t>
            </w:r>
          </w:p>
        </w:tc>
        <w:tc>
          <w:tcPr>
            <w:tcW w:w="1276" w:type="dxa"/>
            <w:shd w:val="clear" w:color="auto" w:fill="DBE5F1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default" w:ascii="黑体" w:hAnsi="黑体" w:eastAsia="黑体" w:cs="Times New Roman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</w:rPr>
              <w:t>住宿费(元）</w:t>
            </w:r>
          </w:p>
        </w:tc>
        <w:tc>
          <w:tcPr>
            <w:tcW w:w="1701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城市间交通费（元）</w:t>
            </w:r>
          </w:p>
        </w:tc>
        <w:tc>
          <w:tcPr>
            <w:tcW w:w="1276" w:type="dxa"/>
            <w:shd w:val="clear" w:color="auto" w:fill="DBE5F1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default" w:ascii="黑体" w:hAnsi="黑体" w:eastAsia="黑体" w:cs="Times New Roman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</w:rPr>
              <w:t>扣减(元）</w:t>
            </w:r>
          </w:p>
        </w:tc>
        <w:tc>
          <w:tcPr>
            <w:tcW w:w="1417" w:type="dxa"/>
            <w:shd w:val="clear" w:color="auto" w:fill="DBE5F1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default" w:ascii="黑体" w:hAnsi="黑体" w:eastAsia="黑体" w:cs="Times New Roman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</w:rPr>
              <w:t>支付金额（元）</w:t>
            </w:r>
          </w:p>
        </w:tc>
        <w:tc>
          <w:tcPr>
            <w:tcW w:w="1134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评审专家确认签字</w:t>
            </w:r>
          </w:p>
        </w:tc>
        <w:tc>
          <w:tcPr>
            <w:tcW w:w="2268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刘爱馥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***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180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580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楚庆速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***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常桂玲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***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孙俊杰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***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180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580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</w:trPr>
        <w:tc>
          <w:tcPr>
            <w:tcW w:w="2694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合计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1600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360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1960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atLeast"/>
        </w:trPr>
        <w:tc>
          <w:tcPr>
            <w:tcW w:w="4253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采购人代表：</w:t>
            </w:r>
            <w:r>
              <w:rPr>
                <w:rFonts w:hint="default" w:ascii="黑体" w:hAnsi="黑体" w:eastAsia="黑体"/>
                <w:sz w:val="18"/>
                <w:szCs w:val="18"/>
              </w:rPr>
              <w:t>陈形伦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釆购代理机构项目负责人：于剑英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>
            <w:pPr>
              <w:pStyle w:val="5"/>
              <w:spacing w:line="360" w:lineRule="auto"/>
              <w:jc w:val="both"/>
              <w:rPr>
                <w:rFonts w:hint="default" w:ascii="黑体" w:hAnsi="黑体" w:eastAsia="黑体" w:cs="Times New Roman"/>
                <w:kern w:val="2"/>
                <w:sz w:val="18"/>
                <w:szCs w:val="18"/>
              </w:rPr>
            </w:pPr>
            <w:r>
              <w:rPr>
                <w:rFonts w:hint="default" w:ascii="黑体" w:hAnsi="黑体" w:eastAsia="黑体" w:cs="Times New Roman"/>
                <w:kern w:val="2"/>
                <w:sz w:val="18"/>
                <w:szCs w:val="18"/>
              </w:rPr>
              <w:t>釆购代理机构：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山东信一项目管理有限公司</w:t>
            </w:r>
          </w:p>
        </w:tc>
      </w:tr>
      <w:permEnd w:id="0"/>
    </w:tbl>
    <w:p>
      <w:pPr>
        <w:widowControl/>
        <w:adjustRightInd w:val="0"/>
        <w:spacing w:line="360" w:lineRule="auto"/>
        <w:jc w:val="center"/>
        <w:rPr>
          <w:rFonts w:hint="default" w:ascii="方正小标宋简体" w:hAnsi="宋体" w:eastAsia="方正小标宋简体"/>
          <w:b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440" w:right="1080" w:bottom="1440" w:left="108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YzkwNmJlYmFlYzg3ODlkNTRhODEzMzUzYmY3MjYifQ=="/>
  </w:docVars>
  <w:rsids>
    <w:rsidRoot w:val="008D679E"/>
    <w:rsid w:val="008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</w:rPr>
  </w:style>
  <w:style w:type="paragraph" w:customStyle="1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default"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2023-11-15T07:24:00Z</dcterms:created>
  <dc:creator>Administrator</dc:creator>
  <cp:lastModifiedBy>Administrator</cp:lastModifiedBy>
  <dcterms:modified xsi:type="dcterms:W3CDTF">2023-11-15T07:25:00Z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10576346EEC34C46810DB6F501C3216A_11</vt:lpwstr>
  </property>
</Properties>
</file>